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F8" w:rsidRDefault="00FB5BAD" w:rsidP="001339F8">
      <w:pPr>
        <w:rPr>
          <w:rFonts w:ascii="Arial" w:hAnsi="Arial"/>
          <w:b/>
        </w:rPr>
      </w:pPr>
      <w:r w:rsidRPr="001339F8">
        <w:rPr>
          <w:rFonts w:ascii="Arial" w:hAnsi="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50.25pt" fillcolor="window">
            <v:imagedata r:id="rId6" o:title="en-color-fondo-blanco"/>
          </v:shape>
        </w:pict>
      </w:r>
      <w:r w:rsidR="001339F8">
        <w:rPr>
          <w:rFonts w:ascii="Arial" w:hAnsi="Arial"/>
          <w:b/>
        </w:rPr>
        <w:t xml:space="preserve">                                     </w:t>
      </w:r>
    </w:p>
    <w:p w:rsidR="00C14B24" w:rsidRDefault="00C14B24" w:rsidP="001924CD">
      <w:pPr>
        <w:shd w:val="clear" w:color="auto" w:fill="FFFFFF"/>
        <w:spacing w:before="324" w:line="360" w:lineRule="auto"/>
        <w:ind w:left="125"/>
        <w:jc w:val="both"/>
        <w:rPr>
          <w:rFonts w:ascii="Arial" w:hAnsi="Arial" w:cs="Arial"/>
          <w:b/>
          <w:bCs/>
          <w:color w:val="000000"/>
          <w:spacing w:val="-3"/>
          <w:sz w:val="22"/>
          <w:szCs w:val="22"/>
          <w:lang w:val="es-ES_tradnl" w:eastAsia="es-ES_tradnl"/>
        </w:rPr>
      </w:pPr>
    </w:p>
    <w:p w:rsidR="00C14B24" w:rsidRDefault="002E7F97" w:rsidP="001924CD">
      <w:pPr>
        <w:shd w:val="clear" w:color="auto" w:fill="FFFFFF"/>
        <w:spacing w:before="324" w:line="360" w:lineRule="auto"/>
        <w:ind w:left="125"/>
        <w:jc w:val="both"/>
        <w:rPr>
          <w:rFonts w:ascii="Arial" w:hAnsi="Arial" w:cs="Arial"/>
          <w:b/>
          <w:bCs/>
          <w:spacing w:val="-3"/>
          <w:sz w:val="22"/>
          <w:szCs w:val="22"/>
          <w:lang w:val="es-ES_tradnl" w:eastAsia="es-ES_tradnl"/>
        </w:rPr>
      </w:pPr>
      <w:r>
        <w:rPr>
          <w:rFonts w:ascii="Arial" w:hAnsi="Arial" w:cs="Arial"/>
          <w:b/>
          <w:bCs/>
          <w:color w:val="000000"/>
          <w:spacing w:val="-3"/>
          <w:sz w:val="22"/>
          <w:szCs w:val="22"/>
          <w:lang w:val="es-ES_tradnl" w:eastAsia="es-ES_tradnl"/>
        </w:rPr>
        <w:t>ACUERDO</w:t>
      </w:r>
      <w:r w:rsidR="00177112">
        <w:rPr>
          <w:rFonts w:ascii="Arial" w:hAnsi="Arial" w:cs="Arial"/>
          <w:b/>
          <w:bCs/>
          <w:color w:val="000000"/>
          <w:spacing w:val="-3"/>
          <w:sz w:val="22"/>
          <w:szCs w:val="22"/>
          <w:lang w:val="es-ES_tradnl" w:eastAsia="es-ES_tradnl"/>
        </w:rPr>
        <w:t xml:space="preserve"> DE </w:t>
      </w:r>
      <w:smartTag w:uri="urn:schemas-microsoft-com:office:smarttags" w:element="PersonName">
        <w:smartTagPr>
          <w:attr w:name="ProductID" w:val="LA MESA GENERAL DE"/>
        </w:smartTagPr>
        <w:smartTag w:uri="urn:schemas-microsoft-com:office:smarttags" w:element="PersonName">
          <w:smartTagPr>
            <w:attr w:name="ProductID" w:val="LA MESA GENERAL"/>
          </w:smartTagPr>
          <w:smartTag w:uri="urn:schemas-microsoft-com:office:smarttags" w:element="PersonName">
            <w:smartTagPr>
              <w:attr w:name="ProductID" w:val="LA MESA"/>
            </w:smartTagPr>
            <w:r w:rsidR="00177112">
              <w:rPr>
                <w:rFonts w:ascii="Arial" w:hAnsi="Arial" w:cs="Arial"/>
                <w:b/>
                <w:bCs/>
                <w:color w:val="000000"/>
                <w:spacing w:val="-3"/>
                <w:sz w:val="22"/>
                <w:szCs w:val="22"/>
                <w:lang w:val="es-ES_tradnl" w:eastAsia="es-ES_tradnl"/>
              </w:rPr>
              <w:t>LA MESA</w:t>
            </w:r>
          </w:smartTag>
          <w:r w:rsidR="00177112">
            <w:rPr>
              <w:rFonts w:ascii="Arial" w:hAnsi="Arial" w:cs="Arial"/>
              <w:b/>
              <w:bCs/>
              <w:color w:val="000000"/>
              <w:spacing w:val="-3"/>
              <w:sz w:val="22"/>
              <w:szCs w:val="22"/>
              <w:lang w:val="es-ES_tradnl" w:eastAsia="es-ES_tradnl"/>
            </w:rPr>
            <w:t xml:space="preserve"> GENERAL</w:t>
          </w:r>
        </w:smartTag>
        <w:r w:rsidR="00177112">
          <w:rPr>
            <w:rFonts w:ascii="Arial" w:hAnsi="Arial" w:cs="Arial"/>
            <w:b/>
            <w:bCs/>
            <w:color w:val="000000"/>
            <w:spacing w:val="-3"/>
            <w:sz w:val="22"/>
            <w:szCs w:val="22"/>
            <w:lang w:val="es-ES_tradnl" w:eastAsia="es-ES_tradnl"/>
          </w:rPr>
          <w:t xml:space="preserve"> DE</w:t>
        </w:r>
      </w:smartTag>
      <w:r w:rsidR="00177112">
        <w:rPr>
          <w:rFonts w:ascii="Arial" w:hAnsi="Arial" w:cs="Arial"/>
          <w:b/>
          <w:bCs/>
          <w:color w:val="000000"/>
          <w:spacing w:val="-3"/>
          <w:sz w:val="22"/>
          <w:szCs w:val="22"/>
          <w:lang w:val="es-ES_tradnl" w:eastAsia="es-ES_tradnl"/>
        </w:rPr>
        <w:t xml:space="preserve"> NEGOCIACIÓN</w:t>
      </w:r>
      <w:r w:rsidR="003905A7">
        <w:rPr>
          <w:rFonts w:ascii="Arial" w:hAnsi="Arial" w:cs="Arial"/>
          <w:b/>
          <w:bCs/>
          <w:color w:val="000000"/>
          <w:spacing w:val="-3"/>
          <w:sz w:val="22"/>
          <w:szCs w:val="22"/>
          <w:lang w:val="es-ES_tradnl" w:eastAsia="es-ES_tradnl"/>
        </w:rPr>
        <w:t xml:space="preserve"> PREVISTA EN EL ARTÍCULO 36.3 DEL EBEP, </w:t>
      </w:r>
      <w:r w:rsidR="00177112">
        <w:rPr>
          <w:rFonts w:ascii="Arial" w:hAnsi="Arial" w:cs="Arial"/>
          <w:b/>
          <w:bCs/>
          <w:color w:val="000000"/>
          <w:spacing w:val="-3"/>
          <w:sz w:val="22"/>
          <w:szCs w:val="22"/>
          <w:lang w:val="es-ES_tradnl" w:eastAsia="es-ES_tradnl"/>
        </w:rPr>
        <w:t xml:space="preserve">RELATIVO A </w:t>
      </w:r>
      <w:smartTag w:uri="urn:schemas-microsoft-com:office:smarttags" w:element="PersonName">
        <w:smartTagPr>
          <w:attr w:name="ProductID" w:val="LA PAGA EXTRAORDINARIA DE"/>
        </w:smartTagPr>
        <w:smartTag w:uri="urn:schemas-microsoft-com:office:smarttags" w:element="PersonName">
          <w:smartTagPr>
            <w:attr w:name="ProductID" w:val="LA PAGA EXTRAORDINARIA"/>
          </w:smartTagPr>
          <w:smartTag w:uri="urn:schemas-microsoft-com:office:smarttags" w:element="PersonName">
            <w:smartTagPr>
              <w:attr w:name="ProductID" w:val="LA PAGA"/>
            </w:smartTagPr>
            <w:r w:rsidR="00177112">
              <w:rPr>
                <w:rFonts w:ascii="Arial" w:hAnsi="Arial" w:cs="Arial"/>
                <w:b/>
                <w:bCs/>
                <w:color w:val="000000"/>
                <w:spacing w:val="-3"/>
                <w:sz w:val="22"/>
                <w:szCs w:val="22"/>
                <w:lang w:val="es-ES_tradnl" w:eastAsia="es-ES_tradnl"/>
              </w:rPr>
              <w:t>LA PAGA</w:t>
            </w:r>
          </w:smartTag>
          <w:r w:rsidR="00177112">
            <w:rPr>
              <w:rFonts w:ascii="Arial" w:hAnsi="Arial" w:cs="Arial"/>
              <w:b/>
              <w:bCs/>
              <w:color w:val="000000"/>
              <w:spacing w:val="-3"/>
              <w:sz w:val="22"/>
              <w:szCs w:val="22"/>
              <w:lang w:val="es-ES_tradnl" w:eastAsia="es-ES_tradnl"/>
            </w:rPr>
            <w:t xml:space="preserve"> EXTRAORDINARIA</w:t>
          </w:r>
        </w:smartTag>
        <w:r w:rsidR="001924CD">
          <w:rPr>
            <w:rFonts w:ascii="Arial" w:hAnsi="Arial" w:cs="Arial"/>
            <w:b/>
            <w:bCs/>
            <w:color w:val="000000"/>
            <w:spacing w:val="-3"/>
            <w:sz w:val="22"/>
            <w:szCs w:val="22"/>
            <w:lang w:val="es-ES_tradnl" w:eastAsia="es-ES_tradnl"/>
          </w:rPr>
          <w:t xml:space="preserve"> DE</w:t>
        </w:r>
      </w:smartTag>
      <w:r w:rsidR="001924CD">
        <w:rPr>
          <w:rFonts w:ascii="Arial" w:hAnsi="Arial" w:cs="Arial"/>
          <w:b/>
          <w:bCs/>
          <w:color w:val="000000"/>
          <w:spacing w:val="-3"/>
          <w:sz w:val="22"/>
          <w:szCs w:val="22"/>
          <w:lang w:val="es-ES_tradnl" w:eastAsia="es-ES_tradnl"/>
        </w:rPr>
        <w:t xml:space="preserve"> DICIEMBRE DE 2012, PARA EL ABONO </w:t>
      </w:r>
      <w:r w:rsidR="00761047">
        <w:rPr>
          <w:rFonts w:ascii="Arial" w:hAnsi="Arial" w:cs="Arial"/>
          <w:b/>
          <w:bCs/>
          <w:spacing w:val="-3"/>
          <w:sz w:val="22"/>
          <w:szCs w:val="22"/>
          <w:lang w:val="es-ES_tradnl" w:eastAsia="es-ES_tradnl"/>
        </w:rPr>
        <w:t xml:space="preserve">A CUENTA DE </w:t>
      </w:r>
      <w:smartTag w:uri="urn:schemas-microsoft-com:office:smarttags" w:element="PersonName">
        <w:smartTagPr>
          <w:attr w:name="ProductID" w:val="LA DEVOLUCIￓN QUE SE"/>
        </w:smartTagPr>
        <w:smartTag w:uri="urn:schemas-microsoft-com:office:smarttags" w:element="PersonName">
          <w:smartTagPr>
            <w:attr w:name="ProductID" w:val="LA DEVOLUCIￓN QUE"/>
          </w:smartTagPr>
          <w:r w:rsidR="00761047">
            <w:rPr>
              <w:rFonts w:ascii="Arial" w:hAnsi="Arial" w:cs="Arial"/>
              <w:b/>
              <w:bCs/>
              <w:spacing w:val="-3"/>
              <w:sz w:val="22"/>
              <w:szCs w:val="22"/>
              <w:lang w:val="es-ES_tradnl" w:eastAsia="es-ES_tradnl"/>
            </w:rPr>
            <w:t>LA DEVOLUC</w:t>
          </w:r>
          <w:r w:rsidR="001924CD" w:rsidRPr="001924CD">
            <w:rPr>
              <w:rFonts w:ascii="Arial" w:hAnsi="Arial" w:cs="Arial"/>
              <w:b/>
              <w:bCs/>
              <w:spacing w:val="-3"/>
              <w:sz w:val="22"/>
              <w:szCs w:val="22"/>
              <w:lang w:val="es-ES_tradnl" w:eastAsia="es-ES_tradnl"/>
            </w:rPr>
            <w:t>IÓN QUE</w:t>
          </w:r>
        </w:smartTag>
        <w:r w:rsidR="001924CD" w:rsidRPr="001924CD">
          <w:rPr>
            <w:rFonts w:ascii="Arial" w:hAnsi="Arial" w:cs="Arial"/>
            <w:b/>
            <w:bCs/>
            <w:spacing w:val="-3"/>
            <w:sz w:val="22"/>
            <w:szCs w:val="22"/>
            <w:lang w:val="es-ES_tradnl" w:eastAsia="es-ES_tradnl"/>
          </w:rPr>
          <w:t xml:space="preserve"> SE</w:t>
        </w:r>
      </w:smartTag>
      <w:r w:rsidR="001924CD" w:rsidRPr="001924CD">
        <w:rPr>
          <w:rFonts w:ascii="Arial" w:hAnsi="Arial" w:cs="Arial"/>
          <w:b/>
          <w:bCs/>
          <w:spacing w:val="-3"/>
          <w:sz w:val="22"/>
          <w:szCs w:val="22"/>
          <w:lang w:val="es-ES_tradnl" w:eastAsia="es-ES_tradnl"/>
        </w:rPr>
        <w:t xml:space="preserve"> ACU</w:t>
      </w:r>
      <w:r w:rsidR="00761047">
        <w:rPr>
          <w:rFonts w:ascii="Arial" w:hAnsi="Arial" w:cs="Arial"/>
          <w:b/>
          <w:bCs/>
          <w:spacing w:val="-3"/>
          <w:sz w:val="22"/>
          <w:szCs w:val="22"/>
          <w:lang w:val="es-ES_tradnl" w:eastAsia="es-ES_tradnl"/>
        </w:rPr>
        <w:t>E</w:t>
      </w:r>
      <w:r w:rsidR="001924CD" w:rsidRPr="001924CD">
        <w:rPr>
          <w:rFonts w:ascii="Arial" w:hAnsi="Arial" w:cs="Arial"/>
          <w:b/>
          <w:bCs/>
          <w:spacing w:val="-3"/>
          <w:sz w:val="22"/>
          <w:szCs w:val="22"/>
          <w:lang w:val="es-ES_tradnl" w:eastAsia="es-ES_tradnl"/>
        </w:rPr>
        <w:t>RDE EN LO</w:t>
      </w:r>
      <w:r w:rsidR="00B07FDF">
        <w:rPr>
          <w:rFonts w:ascii="Arial" w:hAnsi="Arial" w:cs="Arial"/>
          <w:b/>
          <w:bCs/>
          <w:spacing w:val="-3"/>
          <w:sz w:val="22"/>
          <w:szCs w:val="22"/>
          <w:lang w:val="es-ES_tradnl" w:eastAsia="es-ES_tradnl"/>
        </w:rPr>
        <w:t>S</w:t>
      </w:r>
      <w:r w:rsidR="001924CD" w:rsidRPr="001924CD">
        <w:rPr>
          <w:rFonts w:ascii="Arial" w:hAnsi="Arial" w:cs="Arial"/>
          <w:b/>
          <w:bCs/>
          <w:spacing w:val="-3"/>
          <w:sz w:val="22"/>
          <w:szCs w:val="22"/>
          <w:lang w:val="es-ES_tradnl" w:eastAsia="es-ES_tradnl"/>
        </w:rPr>
        <w:t xml:space="preserve"> TÉRMINOS PREVISTOS EN EL REAL DECRETO-LEY 20/2012, DE 13 DE JULIO</w:t>
      </w:r>
      <w:r w:rsidR="003905A7">
        <w:rPr>
          <w:rFonts w:ascii="Arial" w:hAnsi="Arial" w:cs="Arial"/>
          <w:b/>
          <w:bCs/>
          <w:spacing w:val="-3"/>
          <w:sz w:val="22"/>
          <w:szCs w:val="22"/>
          <w:lang w:val="es-ES_tradnl" w:eastAsia="es-ES_tradnl"/>
        </w:rPr>
        <w:t xml:space="preserve"> Y NORMATIVA CONCORDANTE</w:t>
      </w:r>
      <w:r w:rsidR="001924CD" w:rsidRPr="001924CD">
        <w:rPr>
          <w:rFonts w:ascii="Arial" w:hAnsi="Arial" w:cs="Arial"/>
          <w:b/>
          <w:bCs/>
          <w:spacing w:val="-3"/>
          <w:sz w:val="22"/>
          <w:szCs w:val="22"/>
          <w:lang w:val="es-ES_tradnl" w:eastAsia="es-ES_tradnl"/>
        </w:rPr>
        <w:t xml:space="preserve">. </w:t>
      </w:r>
    </w:p>
    <w:p w:rsidR="002E7F97" w:rsidRPr="001924CD" w:rsidRDefault="00177112" w:rsidP="001924CD">
      <w:pPr>
        <w:shd w:val="clear" w:color="auto" w:fill="FFFFFF"/>
        <w:spacing w:before="324" w:line="360" w:lineRule="auto"/>
        <w:ind w:left="125"/>
        <w:jc w:val="both"/>
        <w:rPr>
          <w:rFonts w:ascii="Arial" w:hAnsi="Arial" w:cs="Arial"/>
          <w:b/>
          <w:bCs/>
          <w:spacing w:val="-3"/>
          <w:sz w:val="22"/>
          <w:szCs w:val="22"/>
          <w:lang w:val="es-ES_tradnl" w:eastAsia="es-ES_tradnl"/>
        </w:rPr>
      </w:pPr>
      <w:r w:rsidRPr="001924CD">
        <w:rPr>
          <w:rFonts w:ascii="Arial" w:hAnsi="Arial" w:cs="Arial"/>
          <w:b/>
          <w:bCs/>
          <w:spacing w:val="-3"/>
          <w:sz w:val="22"/>
          <w:szCs w:val="22"/>
          <w:lang w:val="es-ES_tradnl" w:eastAsia="es-ES_tradnl"/>
        </w:rPr>
        <w:t xml:space="preserve"> </w:t>
      </w:r>
    </w:p>
    <w:p w:rsidR="00EE400C" w:rsidRDefault="00255769" w:rsidP="00EE400C">
      <w:pPr>
        <w:shd w:val="clear" w:color="auto" w:fill="FFFFFF"/>
        <w:spacing w:line="274" w:lineRule="exact"/>
        <w:ind w:left="57" w:right="306"/>
        <w:jc w:val="both"/>
        <w:rPr>
          <w:color w:val="000000"/>
          <w:lang w:val="es-ES_tradnl" w:eastAsia="es-ES_tradnl"/>
        </w:rPr>
      </w:pPr>
      <w:r>
        <w:rPr>
          <w:color w:val="000000"/>
          <w:lang w:val="es-ES_tradnl" w:eastAsia="es-ES_tradnl"/>
        </w:rPr>
        <w:t>El Real Decreto-ley 20/2012, de 13 de julio, de medidas para garantizar la estabilidad presupuestaria y de fomento de la competitividad, estableció con carácter básico en su artículo 2 - cuya entrada en vigor fue el 15 de julio de 2012- la supresión de la paga extraordinaria del mes de diciembre de 2012, al disponer que, para el año 2012, el personal del sector público definido en el artículo</w:t>
      </w:r>
      <w:r w:rsidR="00D84C5A">
        <w:rPr>
          <w:color w:val="000000"/>
          <w:lang w:val="es-ES_tradnl" w:eastAsia="es-ES_tradnl"/>
        </w:rPr>
        <w:t xml:space="preserve"> </w:t>
      </w:r>
      <w:r>
        <w:rPr>
          <w:color w:val="000000"/>
          <w:lang w:val="es-ES_tradnl" w:eastAsia="es-ES_tradnl"/>
        </w:rPr>
        <w:t xml:space="preserve">22. Uno, de </w:t>
      </w:r>
      <w:smartTag w:uri="urn:schemas-microsoft-com:office:smarttags" w:element="PersonName">
        <w:smartTagPr>
          <w:attr w:name="ProductID" w:val="la Ley"/>
        </w:smartTagPr>
        <w:r>
          <w:rPr>
            <w:color w:val="000000"/>
            <w:lang w:val="es-ES_tradnl" w:eastAsia="es-ES_tradnl"/>
          </w:rPr>
          <w:t>la Ley</w:t>
        </w:r>
      </w:smartTag>
      <w:r>
        <w:rPr>
          <w:color w:val="000000"/>
          <w:lang w:val="es-ES_tradnl" w:eastAsia="es-ES_tradnl"/>
        </w:rPr>
        <w:t xml:space="preserve"> 2/2012, de 29 de junio, de Presupuestos Generales del estado para 2012, vería reducida sus retribuciones en las cuantías que correspondía percibir en el mes de diciembre </w:t>
      </w:r>
      <w:r w:rsidR="00240140">
        <w:rPr>
          <w:color w:val="000000"/>
          <w:lang w:val="es-ES_tradnl" w:eastAsia="es-ES_tradnl"/>
        </w:rPr>
        <w:t>resultado</w:t>
      </w:r>
      <w:r w:rsidR="005F7993">
        <w:rPr>
          <w:color w:val="000000"/>
          <w:lang w:val="es-ES_tradnl" w:eastAsia="es-ES_tradnl"/>
        </w:rPr>
        <w:t xml:space="preserve"> de la supresión de la paga extra</w:t>
      </w:r>
      <w:r w:rsidR="00EE400C">
        <w:rPr>
          <w:color w:val="000000"/>
          <w:lang w:val="es-ES_tradnl" w:eastAsia="es-ES_tradnl"/>
        </w:rPr>
        <w:t>.</w:t>
      </w:r>
    </w:p>
    <w:p w:rsidR="009509FB" w:rsidRDefault="009509FB" w:rsidP="00EE400C">
      <w:pPr>
        <w:shd w:val="clear" w:color="auto" w:fill="FFFFFF"/>
        <w:spacing w:line="274" w:lineRule="exact"/>
        <w:ind w:left="57" w:right="306"/>
        <w:jc w:val="both"/>
        <w:rPr>
          <w:lang w:val="es-ES_tradnl" w:eastAsia="es-ES_tradnl"/>
        </w:rPr>
      </w:pPr>
    </w:p>
    <w:p w:rsidR="00F4606D" w:rsidRDefault="005F7993" w:rsidP="00EE400C">
      <w:pPr>
        <w:shd w:val="clear" w:color="auto" w:fill="FFFFFF"/>
        <w:spacing w:line="274" w:lineRule="exact"/>
        <w:ind w:left="57" w:right="306"/>
        <w:jc w:val="both"/>
        <w:rPr>
          <w:lang w:val="es-ES_tradnl" w:eastAsia="es-ES_tradnl"/>
        </w:rPr>
      </w:pPr>
      <w:r w:rsidRPr="00473520">
        <w:rPr>
          <w:lang w:val="es-ES_tradnl" w:eastAsia="es-ES_tradnl"/>
        </w:rPr>
        <w:t xml:space="preserve">En esta misma línea y en consonancia con las medidas de estabilidad y eficiencia presupuestaria mediante Ley </w:t>
      </w:r>
      <w:r w:rsidRPr="00555C96">
        <w:rPr>
          <w:lang w:val="es-ES_tradnl" w:eastAsia="es-ES_tradnl"/>
        </w:rPr>
        <w:t>Orgánica 8/2012, de 27 de diciembre, de</w:t>
      </w:r>
      <w:r w:rsidR="006C411A" w:rsidRPr="00555C96">
        <w:rPr>
          <w:lang w:val="es-ES_tradnl" w:eastAsia="es-ES_tradnl"/>
        </w:rPr>
        <w:t xml:space="preserve"> modificación de </w:t>
      </w:r>
      <w:smartTag w:uri="urn:schemas-microsoft-com:office:smarttags" w:element="PersonName">
        <w:smartTagPr>
          <w:attr w:name="ProductID" w:val="la Ley Org￡nica"/>
        </w:smartTagPr>
        <w:r w:rsidR="006C411A" w:rsidRPr="00555C96">
          <w:rPr>
            <w:lang w:val="es-ES_tradnl" w:eastAsia="es-ES_tradnl"/>
          </w:rPr>
          <w:t>la Ley Orgánica</w:t>
        </w:r>
      </w:smartTag>
      <w:r w:rsidR="006C411A" w:rsidRPr="00555C96">
        <w:rPr>
          <w:lang w:val="es-ES_tradnl" w:eastAsia="es-ES_tradnl"/>
        </w:rPr>
        <w:t xml:space="preserve"> 6/1985, de 1 de julio, de</w:t>
      </w:r>
      <w:r w:rsidRPr="00555C96">
        <w:rPr>
          <w:lang w:val="es-ES_tradnl" w:eastAsia="es-ES_tradnl"/>
        </w:rPr>
        <w:t>l Poder Judicial,</w:t>
      </w:r>
      <w:r w:rsidRPr="00473520">
        <w:rPr>
          <w:lang w:val="es-ES_tradnl" w:eastAsia="es-ES_tradnl"/>
        </w:rPr>
        <w:t xml:space="preserve"> en la disposición transitoria cuarta de este cuerpo legal, se suspendió la percepción de la paga extraordinaria, para el personal sujeto a su ámbito de aplicación, que entró en vigor el 29 de diciembre de 2012. </w:t>
      </w:r>
    </w:p>
    <w:p w:rsidR="00555C96" w:rsidRPr="00473520" w:rsidRDefault="00555C96" w:rsidP="00EE400C">
      <w:pPr>
        <w:shd w:val="clear" w:color="auto" w:fill="FFFFFF"/>
        <w:spacing w:line="274" w:lineRule="exact"/>
        <w:ind w:left="57" w:right="306"/>
        <w:jc w:val="both"/>
        <w:rPr>
          <w:lang w:val="es-ES_tradnl" w:eastAsia="es-ES_tradnl"/>
        </w:rPr>
      </w:pPr>
    </w:p>
    <w:p w:rsidR="00B30BDB" w:rsidRPr="00CA711B" w:rsidRDefault="00B30BDB" w:rsidP="00B30BDB">
      <w:pPr>
        <w:shd w:val="clear" w:color="auto" w:fill="FFFFFF"/>
        <w:spacing w:before="120" w:line="274" w:lineRule="exact"/>
        <w:ind w:left="57" w:right="306"/>
        <w:jc w:val="both"/>
        <w:rPr>
          <w:lang w:val="es-ES_tradnl" w:eastAsia="es-ES_tradnl"/>
        </w:rPr>
      </w:pPr>
      <w:r w:rsidRPr="00CA711B">
        <w:rPr>
          <w:lang w:val="es-ES_tradnl" w:eastAsia="es-ES_tradnl"/>
        </w:rPr>
        <w:t xml:space="preserve">Los actos de aplicación dictados en ejecución de la citada normativa han sido impugnados en diferentes órdenes jurisdiccionales en función de la distinta naturaleza jurídica de la relación profesional de los empleados públicos recurrentes con la Administración de </w:t>
      </w:r>
      <w:smartTag w:uri="urn:schemas-microsoft-com:office:smarttags" w:element="PersonName">
        <w:smartTagPr>
          <w:attr w:name="ProductID" w:val="la Comunidad Aut￳noma"/>
        </w:smartTagPr>
        <w:r w:rsidRPr="00CA711B">
          <w:rPr>
            <w:lang w:val="es-ES_tradnl" w:eastAsia="es-ES_tradnl"/>
          </w:rPr>
          <w:t>la Comunidad Autónoma</w:t>
        </w:r>
      </w:smartTag>
      <w:r w:rsidRPr="00CA711B">
        <w:rPr>
          <w:lang w:val="es-ES_tradnl" w:eastAsia="es-ES_tradnl"/>
        </w:rPr>
        <w:t xml:space="preserve">, habiéndose dictado sentencias con distintos pronunciamientos llegándose a plantear, en el seno de otros procedimientos, cuestiones de inconstitucionalidad en relación con la normativa aplicada.  Parte de los recursos en que han recaído sentencias, han reconocido a los empleados públicos el derecho a percibir la paga extraordinaria del periodo devengado hasta la entrada en vigor del ya citado Real Decreto-ley 20/2012, de 13 de julio, fundamentando su fallo, entre otros, en la irretroactividad de las disposiciones sancionadoras no favorables o restrictivas de derechos individuales, reconocida en el artículo 9.3 de </w:t>
      </w:r>
      <w:smartTag w:uri="urn:schemas-microsoft-com:office:smarttags" w:element="PersonName">
        <w:smartTagPr>
          <w:attr w:name="ProductID" w:val="la Constituci￳n. En"/>
        </w:smartTagPr>
        <w:smartTag w:uri="urn:schemas-microsoft-com:office:smarttags" w:element="PersonName">
          <w:smartTagPr>
            <w:attr w:name="ProductID" w:val="la Constituci￳n."/>
          </w:smartTagPr>
          <w:r w:rsidRPr="00CA711B">
            <w:rPr>
              <w:lang w:val="es-ES_tradnl" w:eastAsia="es-ES_tradnl"/>
            </w:rPr>
            <w:t>la Constitución.</w:t>
          </w:r>
        </w:smartTag>
        <w:r w:rsidRPr="00CA711B">
          <w:rPr>
            <w:lang w:val="es-ES_tradnl" w:eastAsia="es-ES_tradnl"/>
          </w:rPr>
          <w:t xml:space="preserve"> En</w:t>
        </w:r>
      </w:smartTag>
      <w:r w:rsidRPr="00CA711B">
        <w:rPr>
          <w:lang w:val="es-ES_tradnl" w:eastAsia="es-ES_tradnl"/>
        </w:rPr>
        <w:t xml:space="preserve"> ejecución de estas resoluciones judiciales firmes la Administración de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Pr="00CA711B">
            <w:rPr>
              <w:lang w:val="es-ES_tradnl" w:eastAsia="es-ES_tradnl"/>
            </w:rPr>
            <w:t>la Comunidad</w:t>
          </w:r>
        </w:smartTag>
        <w:r w:rsidRPr="00CA711B">
          <w:rPr>
            <w:lang w:val="es-ES_tradnl" w:eastAsia="es-ES_tradnl"/>
          </w:rPr>
          <w:t xml:space="preserve"> Autónoma</w:t>
        </w:r>
      </w:smartTag>
      <w:r w:rsidRPr="00CA711B">
        <w:rPr>
          <w:lang w:val="es-ES_tradnl" w:eastAsia="es-ES_tradnl"/>
        </w:rPr>
        <w:t xml:space="preserve"> de Cantabria ha satisfecho ya la parte devengada de la paga extraordinaria hasta la entrada en vigor del reiterado Real Decreto-Ley, en los términos prescritos por los Tribunales.</w:t>
      </w:r>
    </w:p>
    <w:p w:rsidR="000449DC" w:rsidRDefault="000449DC" w:rsidP="00B30BDB">
      <w:pPr>
        <w:shd w:val="clear" w:color="auto" w:fill="FFFFFF"/>
        <w:spacing w:before="120" w:line="274" w:lineRule="exact"/>
        <w:ind w:left="57" w:right="306"/>
        <w:jc w:val="both"/>
        <w:rPr>
          <w:color w:val="0000FF"/>
          <w:lang w:val="es-ES_tradnl" w:eastAsia="es-ES_tradnl"/>
        </w:rPr>
      </w:pPr>
    </w:p>
    <w:p w:rsidR="008832B5" w:rsidRPr="00CA711B" w:rsidRDefault="008832B5" w:rsidP="008832B5">
      <w:pPr>
        <w:shd w:val="clear" w:color="auto" w:fill="FFFFFF"/>
        <w:spacing w:before="120" w:line="274" w:lineRule="exact"/>
        <w:ind w:left="57" w:right="306"/>
        <w:jc w:val="both"/>
        <w:rPr>
          <w:lang w:val="es-ES_tradnl" w:eastAsia="es-ES_tradnl"/>
        </w:rPr>
      </w:pPr>
      <w:r w:rsidRPr="00CA711B">
        <w:rPr>
          <w:lang w:val="es-ES_tradnl" w:eastAsia="es-ES_tradnl"/>
        </w:rPr>
        <w:lastRenderedPageBreak/>
        <w:t xml:space="preserve">La disparidad de pronunciamientos judiciales supone en la práctica un tratamiento desigual para los empleados públicos, a quienes se hace soportar en mayor o menor medida la carga de la reducción retributiva en función de la naturaleza jurídica de su vinculo con la Administración, siendo así que el análisis de los fundamentos de las resoluciones judiciales no parece justificar ese tratamiento diferente en atención a la relación profesional. </w:t>
      </w:r>
    </w:p>
    <w:p w:rsidR="00146530" w:rsidRPr="00CA711B" w:rsidRDefault="00146530" w:rsidP="008832B5">
      <w:pPr>
        <w:shd w:val="clear" w:color="auto" w:fill="FFFFFF"/>
        <w:spacing w:before="120" w:line="274" w:lineRule="exact"/>
        <w:ind w:left="57" w:right="306"/>
        <w:jc w:val="both"/>
        <w:rPr>
          <w:lang w:val="es-ES_tradnl" w:eastAsia="es-ES_tradnl"/>
        </w:rPr>
      </w:pPr>
    </w:p>
    <w:p w:rsidR="00B30BDB" w:rsidRPr="00CA711B" w:rsidRDefault="00B30BDB" w:rsidP="008832B5">
      <w:pPr>
        <w:shd w:val="clear" w:color="auto" w:fill="FFFFFF"/>
        <w:spacing w:before="120" w:line="274" w:lineRule="exact"/>
        <w:ind w:left="57" w:right="306"/>
        <w:jc w:val="both"/>
        <w:rPr>
          <w:lang w:val="es-ES_tradnl" w:eastAsia="es-ES_tradnl"/>
        </w:rPr>
      </w:pPr>
      <w:r w:rsidRPr="00CA711B">
        <w:rPr>
          <w:lang w:val="es-ES_tradnl" w:eastAsia="es-ES_tradnl"/>
        </w:rPr>
        <w:t xml:space="preserve">Ante la situación expuesta, es voluntad de </w:t>
      </w:r>
      <w:smartTag w:uri="urn:schemas-microsoft-com:office:smarttags" w:element="PersonName">
        <w:smartTagPr>
          <w:attr w:name="ProductID" w:val="la Administraci￳n"/>
        </w:smartTagPr>
        <w:r w:rsidRPr="00CA711B">
          <w:rPr>
            <w:lang w:val="es-ES_tradnl" w:eastAsia="es-ES_tradnl"/>
          </w:rPr>
          <w:t>la Administración</w:t>
        </w:r>
      </w:smartTag>
      <w:r w:rsidRPr="00CA711B">
        <w:rPr>
          <w:lang w:val="es-ES_tradnl" w:eastAsia="es-ES_tradnl"/>
        </w:rPr>
        <w:t xml:space="preserve"> otorgar un tratamiento retributivo homogéneo al conjunto del personal afectado por estas normas, y que se encuentra representado en esta Mesa General de Negociación, atendiendo al actual marco económico que hace posible poder abordar el abono de los 44 días de la paga extraordinaria de 2012 en los términos expresados en el presente acuerdo y al resto de normativa anteriormente citada. La voluntad puesta de manifiesto, surge también y se relaciona con las previsiones contenidas en el precitado Real Decreto ley, por lo que este acuerdo se limita a establecer un abono anticipado de la paga extraordinaria de diciembre de </w:t>
      </w:r>
      <w:smartTag w:uri="urn:schemas-microsoft-com:office:smarttags" w:element="metricconverter">
        <w:smartTagPr>
          <w:attr w:name="ProductID" w:val="2012, a"/>
        </w:smartTagPr>
        <w:r w:rsidRPr="00CA711B">
          <w:rPr>
            <w:lang w:val="es-ES_tradnl" w:eastAsia="es-ES_tradnl"/>
          </w:rPr>
          <w:t>2012, a</w:t>
        </w:r>
      </w:smartTag>
      <w:r w:rsidRPr="00CA711B">
        <w:rPr>
          <w:lang w:val="es-ES_tradnl" w:eastAsia="es-ES_tradnl"/>
        </w:rPr>
        <w:t xml:space="preserve"> cuenta de la devolución prevista en el propio Real Decreto-ley 20/2012, de 13 de julio.</w:t>
      </w:r>
    </w:p>
    <w:p w:rsidR="00B30BDB" w:rsidRDefault="00B30BDB" w:rsidP="00F4606D">
      <w:pPr>
        <w:shd w:val="clear" w:color="auto" w:fill="FFFFFF"/>
        <w:spacing w:before="120" w:line="274" w:lineRule="exact"/>
        <w:ind w:left="57" w:right="306"/>
        <w:jc w:val="both"/>
        <w:rPr>
          <w:color w:val="000000"/>
          <w:lang w:val="es-ES_tradnl" w:eastAsia="es-ES_tradnl"/>
        </w:rPr>
      </w:pPr>
    </w:p>
    <w:p w:rsidR="0085710F" w:rsidRPr="00C7509B" w:rsidRDefault="00856501" w:rsidP="00F4606D">
      <w:pPr>
        <w:shd w:val="clear" w:color="auto" w:fill="FFFFFF"/>
        <w:spacing w:before="120" w:line="274" w:lineRule="exact"/>
        <w:ind w:left="57" w:right="306"/>
        <w:jc w:val="both"/>
        <w:rPr>
          <w:lang w:val="es-ES_tradnl" w:eastAsia="es-ES_tradnl"/>
        </w:rPr>
      </w:pPr>
      <w:r w:rsidRPr="00C7509B">
        <w:rPr>
          <w:lang w:val="es-ES_tradnl" w:eastAsia="es-ES_tradnl"/>
        </w:rPr>
        <w:t>Por todo lo anterior</w:t>
      </w:r>
      <w:r w:rsidR="00344F83" w:rsidRPr="00C7509B">
        <w:rPr>
          <w:lang w:val="es-ES_tradnl" w:eastAsia="es-ES_tradnl"/>
        </w:rPr>
        <w:t xml:space="preserve">, para posibilitar el pago es imprescindible la adopción de un acuerdo con las Organizaciones Sindicales en el ámbito de </w:t>
      </w:r>
      <w:smartTag w:uri="urn:schemas-microsoft-com:office:smarttags" w:element="PersonName">
        <w:smartTagPr>
          <w:attr w:name="ProductID" w:val="LA MESA GENERAL"/>
        </w:smartTagPr>
        <w:r w:rsidR="00344F83" w:rsidRPr="00C7509B">
          <w:rPr>
            <w:lang w:val="es-ES_tradnl" w:eastAsia="es-ES_tradnl"/>
          </w:rPr>
          <w:t>la Mesa General</w:t>
        </w:r>
      </w:smartTag>
      <w:r w:rsidR="00344F83" w:rsidRPr="00C7509B">
        <w:rPr>
          <w:lang w:val="es-ES_tradnl" w:eastAsia="es-ES_tradnl"/>
        </w:rPr>
        <w:t xml:space="preserve"> de Negociación prevista en el artículo 36.3 del EBEP. De este modo, r</w:t>
      </w:r>
      <w:r w:rsidRPr="00C7509B">
        <w:rPr>
          <w:lang w:val="es-ES_tradnl" w:eastAsia="es-ES_tradnl"/>
        </w:rPr>
        <w:t xml:space="preserve">esultado de las negociaciones efectuadas en </w:t>
      </w:r>
      <w:r w:rsidR="00344F83" w:rsidRPr="00C7509B">
        <w:rPr>
          <w:lang w:val="es-ES_tradnl" w:eastAsia="es-ES_tradnl"/>
        </w:rPr>
        <w:t>la citada mesa</w:t>
      </w:r>
      <w:r w:rsidRPr="00C7509B">
        <w:rPr>
          <w:lang w:val="es-ES_tradnl" w:eastAsia="es-ES_tradnl"/>
        </w:rPr>
        <w:t xml:space="preserve">, </w:t>
      </w:r>
      <w:smartTag w:uri="urn:schemas-microsoft-com:office:smarttags" w:element="PersonName">
        <w:smartTagPr>
          <w:attr w:name="ProductID" w:val="la Administraci￳n"/>
        </w:smartTagPr>
        <w:r w:rsidRPr="00C7509B">
          <w:rPr>
            <w:lang w:val="es-ES_tradnl" w:eastAsia="es-ES_tradnl"/>
          </w:rPr>
          <w:t>la Administración</w:t>
        </w:r>
      </w:smartTag>
      <w:r w:rsidRPr="00C7509B">
        <w:rPr>
          <w:lang w:val="es-ES_tradnl" w:eastAsia="es-ES_tradnl"/>
        </w:rPr>
        <w:t xml:space="preserve"> de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Pr="00C7509B">
            <w:rPr>
              <w:lang w:val="es-ES_tradnl" w:eastAsia="es-ES_tradnl"/>
            </w:rPr>
            <w:t>la Comunidad</w:t>
          </w:r>
        </w:smartTag>
        <w:r w:rsidR="00C54F24" w:rsidRPr="00C7509B">
          <w:rPr>
            <w:lang w:val="es-ES_tradnl" w:eastAsia="es-ES_tradnl"/>
          </w:rPr>
          <w:t xml:space="preserve"> A</w:t>
        </w:r>
        <w:r w:rsidRPr="00C7509B">
          <w:rPr>
            <w:lang w:val="es-ES_tradnl" w:eastAsia="es-ES_tradnl"/>
          </w:rPr>
          <w:t>utónoma</w:t>
        </w:r>
      </w:smartTag>
      <w:r w:rsidRPr="00C7509B">
        <w:rPr>
          <w:lang w:val="es-ES_tradnl" w:eastAsia="es-ES_tradnl"/>
        </w:rPr>
        <w:t xml:space="preserve"> de Cantabria y </w:t>
      </w:r>
      <w:smartTag w:uri="urn:schemas-microsoft-com:office:smarttags" w:element="PersonName">
        <w:smartTagPr>
          <w:attr w:name="ProductID" w:val="la Organizaciones"/>
        </w:smartTagPr>
        <w:r w:rsidRPr="00C7509B">
          <w:rPr>
            <w:lang w:val="es-ES_tradnl" w:eastAsia="es-ES_tradnl"/>
          </w:rPr>
          <w:t>la Organizaciones</w:t>
        </w:r>
      </w:smartTag>
      <w:r w:rsidRPr="00C7509B">
        <w:rPr>
          <w:lang w:val="es-ES_tradnl" w:eastAsia="es-ES_tradnl"/>
        </w:rPr>
        <w:t xml:space="preserve"> sindicales</w:t>
      </w:r>
      <w:r w:rsidR="00E468E2" w:rsidRPr="00C7509B">
        <w:rPr>
          <w:lang w:val="es-ES_tradnl" w:eastAsia="es-ES_tradnl"/>
        </w:rPr>
        <w:t xml:space="preserve"> CCOO, CSI-CSIF, UGT y FSES</w:t>
      </w:r>
      <w:r w:rsidR="00344F83" w:rsidRPr="00C7509B">
        <w:rPr>
          <w:lang w:val="es-ES_tradnl" w:eastAsia="es-ES_tradnl"/>
        </w:rPr>
        <w:t xml:space="preserve"> </w:t>
      </w:r>
      <w:r w:rsidR="004B79F7" w:rsidRPr="00C7509B">
        <w:rPr>
          <w:lang w:val="es-ES_tradnl" w:eastAsia="es-ES_tradnl"/>
        </w:rPr>
        <w:t xml:space="preserve">legitimadas para negociar </w:t>
      </w:r>
      <w:r w:rsidR="00CC5A16" w:rsidRPr="00C7509B">
        <w:rPr>
          <w:lang w:val="es-ES_tradnl" w:eastAsia="es-ES_tradnl"/>
        </w:rPr>
        <w:t>las materias que afectan al personal comprendido en ámbito de representación de este órgano</w:t>
      </w:r>
      <w:r w:rsidR="00565A38" w:rsidRPr="00C7509B">
        <w:rPr>
          <w:lang w:val="es-ES_tradnl" w:eastAsia="es-ES_tradnl"/>
        </w:rPr>
        <w:t xml:space="preserve"> suscriben el presente</w:t>
      </w:r>
      <w:r w:rsidR="00E468E2" w:rsidRPr="00C7509B">
        <w:rPr>
          <w:lang w:val="es-ES_tradnl" w:eastAsia="es-ES_tradnl"/>
        </w:rPr>
        <w:t xml:space="preserve"> </w:t>
      </w:r>
    </w:p>
    <w:p w:rsidR="00F4606D" w:rsidRPr="00C7509B" w:rsidRDefault="00F4606D" w:rsidP="00F4606D">
      <w:pPr>
        <w:shd w:val="clear" w:color="auto" w:fill="FFFFFF"/>
        <w:spacing w:before="120" w:line="274" w:lineRule="exact"/>
        <w:ind w:left="57" w:right="306"/>
        <w:jc w:val="both"/>
        <w:rPr>
          <w:lang w:val="es-ES_tradnl" w:eastAsia="es-ES_tradnl"/>
        </w:rPr>
      </w:pPr>
    </w:p>
    <w:p w:rsidR="0085710F" w:rsidRPr="00C7509B" w:rsidRDefault="00E527F8" w:rsidP="00F4606D">
      <w:pPr>
        <w:shd w:val="clear" w:color="auto" w:fill="FFFFFF"/>
        <w:spacing w:before="120" w:line="274" w:lineRule="exact"/>
        <w:ind w:left="57" w:right="306"/>
        <w:jc w:val="center"/>
        <w:rPr>
          <w:b/>
          <w:lang w:val="es-ES_tradnl" w:eastAsia="es-ES_tradnl"/>
        </w:rPr>
      </w:pPr>
      <w:r w:rsidRPr="00C7509B">
        <w:rPr>
          <w:b/>
          <w:lang w:val="es-ES_tradnl" w:eastAsia="es-ES_tradnl"/>
        </w:rPr>
        <w:t>ACUERDO</w:t>
      </w:r>
    </w:p>
    <w:p w:rsidR="00F4606D" w:rsidRPr="00C7509B" w:rsidRDefault="00F4606D" w:rsidP="00F4606D">
      <w:pPr>
        <w:shd w:val="clear" w:color="auto" w:fill="FFFFFF"/>
        <w:spacing w:before="120" w:line="274" w:lineRule="exact"/>
        <w:ind w:left="57" w:right="306"/>
        <w:jc w:val="center"/>
        <w:rPr>
          <w:b/>
          <w:lang w:val="es-ES_tradnl" w:eastAsia="es-ES_tradnl"/>
        </w:rPr>
      </w:pPr>
    </w:p>
    <w:p w:rsidR="00E527F8" w:rsidRPr="00C7509B" w:rsidRDefault="00E527F8" w:rsidP="00F4606D">
      <w:pPr>
        <w:shd w:val="clear" w:color="auto" w:fill="FFFFFF"/>
        <w:spacing w:before="120" w:line="274" w:lineRule="exact"/>
        <w:ind w:left="57" w:right="306"/>
        <w:jc w:val="both"/>
        <w:rPr>
          <w:lang w:val="es-ES_tradnl" w:eastAsia="es-ES_tradnl"/>
        </w:rPr>
      </w:pPr>
      <w:r w:rsidRPr="00C7509B">
        <w:rPr>
          <w:b/>
          <w:lang w:val="es-ES_tradnl" w:eastAsia="es-ES_tradnl"/>
        </w:rPr>
        <w:t>Primero:</w:t>
      </w:r>
      <w:r w:rsidR="000E4A70" w:rsidRPr="00C7509B">
        <w:rPr>
          <w:b/>
          <w:lang w:val="es-ES_tradnl" w:eastAsia="es-ES_tradnl"/>
        </w:rPr>
        <w:t xml:space="preserve"> </w:t>
      </w:r>
      <w:r w:rsidR="000E4A70" w:rsidRPr="00C7509B">
        <w:rPr>
          <w:lang w:val="es-ES_tradnl" w:eastAsia="es-ES_tradnl"/>
        </w:rPr>
        <w:t xml:space="preserve">El acuerdo será de aplicación al personal funcionario, estatutario y laboral cuyas condiciones de trabajo se acuerdan con sus representantes sindicales en </w:t>
      </w:r>
      <w:smartTag w:uri="urn:schemas-microsoft-com:office:smarttags" w:element="PersonName">
        <w:smartTagPr>
          <w:attr w:name="ProductID" w:val="LA MESA GENERAL"/>
        </w:smartTagPr>
        <w:smartTag w:uri="urn:schemas-microsoft-com:office:smarttags" w:element="PersonName">
          <w:smartTagPr>
            <w:attr w:name="ProductID" w:val="LA MESA"/>
          </w:smartTagPr>
          <w:r w:rsidR="000E4A70" w:rsidRPr="00C7509B">
            <w:rPr>
              <w:lang w:val="es-ES_tradnl" w:eastAsia="es-ES_tradnl"/>
            </w:rPr>
            <w:t>la Mesa</w:t>
          </w:r>
        </w:smartTag>
        <w:r w:rsidR="000E4A70" w:rsidRPr="00C7509B">
          <w:rPr>
            <w:lang w:val="es-ES_tradnl" w:eastAsia="es-ES_tradnl"/>
          </w:rPr>
          <w:t xml:space="preserve"> General</w:t>
        </w:r>
      </w:smartTag>
      <w:r w:rsidR="000E4A70" w:rsidRPr="00C7509B">
        <w:rPr>
          <w:lang w:val="es-ES_tradnl" w:eastAsia="es-ES_tradnl"/>
        </w:rPr>
        <w:t xml:space="preserve"> de Negociación del art. 36.3 del Estatuto Básico del Empleado Público (EBEP) en el ámbito de </w:t>
      </w:r>
      <w:smartTag w:uri="urn:schemas-microsoft-com:office:smarttags" w:element="PersonName">
        <w:smartTagPr>
          <w:attr w:name="ProductID" w:val="la Comunidad Aut￳noma"/>
        </w:smartTagPr>
        <w:smartTag w:uri="urn:schemas-microsoft-com:office:smarttags" w:element="PersonName">
          <w:smartTagPr>
            <w:attr w:name="ProductID" w:val="la Comunidad"/>
          </w:smartTagPr>
          <w:r w:rsidR="000E4A70" w:rsidRPr="00C7509B">
            <w:rPr>
              <w:lang w:val="es-ES_tradnl" w:eastAsia="es-ES_tradnl"/>
            </w:rPr>
            <w:t>la Comunidad</w:t>
          </w:r>
        </w:smartTag>
        <w:r w:rsidR="000E4A70" w:rsidRPr="00C7509B">
          <w:rPr>
            <w:lang w:val="es-ES_tradnl" w:eastAsia="es-ES_tradnl"/>
          </w:rPr>
          <w:t xml:space="preserve"> Autónoma</w:t>
        </w:r>
      </w:smartTag>
      <w:r w:rsidR="000E4A70" w:rsidRPr="00C7509B">
        <w:rPr>
          <w:lang w:val="es-ES_tradnl" w:eastAsia="es-ES_tradnl"/>
        </w:rPr>
        <w:t xml:space="preserve"> de Cantabria</w:t>
      </w:r>
      <w:r w:rsidR="000E4A70" w:rsidRPr="00C7509B">
        <w:rPr>
          <w:b/>
          <w:lang w:val="es-ES_tradnl" w:eastAsia="es-ES_tradnl"/>
        </w:rPr>
        <w:t xml:space="preserve">, </w:t>
      </w:r>
      <w:r w:rsidR="000E4A70" w:rsidRPr="00C7509B">
        <w:rPr>
          <w:lang w:val="es-ES_tradnl" w:eastAsia="es-ES_tradnl"/>
        </w:rPr>
        <w:t xml:space="preserve">afectados por la supresión de la paga extraordinaria operada por el Real Decreto-Ley 20/2012, de 13 de julio, de Medidas para Garantizar </w:t>
      </w:r>
      <w:smartTag w:uri="urn:schemas-microsoft-com:office:smarttags" w:element="PersonName">
        <w:smartTagPr>
          <w:attr w:name="ProductID" w:val="la Estabilidad Presupuestaria"/>
        </w:smartTagPr>
        <w:smartTag w:uri="urn:schemas-microsoft-com:office:smarttags" w:element="PersonName">
          <w:smartTagPr>
            <w:attr w:name="ProductID" w:val="la Estabilidad"/>
          </w:smartTagPr>
          <w:r w:rsidR="000E4A70" w:rsidRPr="00C7509B">
            <w:rPr>
              <w:lang w:val="es-ES_tradnl" w:eastAsia="es-ES_tradnl"/>
            </w:rPr>
            <w:t>la Estabilidad</w:t>
          </w:r>
        </w:smartTag>
        <w:r w:rsidR="000E4A70" w:rsidRPr="00C7509B">
          <w:rPr>
            <w:lang w:val="es-ES_tradnl" w:eastAsia="es-ES_tradnl"/>
          </w:rPr>
          <w:t xml:space="preserve"> Presupuestaria</w:t>
        </w:r>
      </w:smartTag>
      <w:r w:rsidR="000E4A70" w:rsidRPr="00C7509B">
        <w:rPr>
          <w:lang w:val="es-ES_tradnl" w:eastAsia="es-ES_tradnl"/>
        </w:rPr>
        <w:t xml:space="preserve"> y de Fomento de </w:t>
      </w:r>
      <w:smartTag w:uri="urn:schemas-microsoft-com:office:smarttags" w:element="PersonName">
        <w:smartTagPr>
          <w:attr w:name="ProductID" w:val="la Competitividad"/>
        </w:smartTagPr>
        <w:r w:rsidR="000E4A70" w:rsidRPr="00C7509B">
          <w:rPr>
            <w:lang w:val="es-ES_tradnl" w:eastAsia="es-ES_tradnl"/>
          </w:rPr>
          <w:t>la Competitividad</w:t>
        </w:r>
      </w:smartTag>
      <w:r w:rsidR="000E4A70" w:rsidRPr="00C7509B">
        <w:rPr>
          <w:lang w:val="es-ES_tradnl" w:eastAsia="es-ES_tradnl"/>
        </w:rPr>
        <w:t xml:space="preserve"> y por </w:t>
      </w:r>
      <w:smartTag w:uri="urn:schemas-microsoft-com:office:smarttags" w:element="PersonName">
        <w:smartTagPr>
          <w:attr w:name="ProductID" w:val="la Ley Org￡nica"/>
        </w:smartTagPr>
        <w:smartTag w:uri="urn:schemas-microsoft-com:office:smarttags" w:element="PersonName">
          <w:smartTagPr>
            <w:attr w:name="ProductID" w:val="la Ley"/>
          </w:smartTagPr>
          <w:r w:rsidR="000E4A70" w:rsidRPr="00C7509B">
            <w:rPr>
              <w:lang w:val="es-ES_tradnl" w:eastAsia="es-ES_tradnl"/>
            </w:rPr>
            <w:t>la Ley</w:t>
          </w:r>
        </w:smartTag>
        <w:r w:rsidR="000E4A70" w:rsidRPr="00C7509B">
          <w:rPr>
            <w:lang w:val="es-ES_tradnl" w:eastAsia="es-ES_tradnl"/>
          </w:rPr>
          <w:t xml:space="preserve"> Orgánica</w:t>
        </w:r>
      </w:smartTag>
      <w:r w:rsidR="000E4A70" w:rsidRPr="00C7509B">
        <w:rPr>
          <w:lang w:val="es-ES_tradnl" w:eastAsia="es-ES_tradnl"/>
        </w:rPr>
        <w:t xml:space="preserve"> 8/2012, de 27 de diciembre, de Medidas de Eficiencia Presupuestaria en </w:t>
      </w:r>
      <w:smartTag w:uri="urn:schemas-microsoft-com:office:smarttags" w:element="PersonName">
        <w:smartTagPr>
          <w:attr w:name="ProductID" w:val="la Administraci￳n"/>
        </w:smartTagPr>
        <w:r w:rsidR="000E4A70" w:rsidRPr="00C7509B">
          <w:rPr>
            <w:lang w:val="es-ES_tradnl" w:eastAsia="es-ES_tradnl"/>
          </w:rPr>
          <w:t>la Administración</w:t>
        </w:r>
      </w:smartTag>
      <w:r w:rsidR="000E4A70" w:rsidRPr="00C7509B">
        <w:rPr>
          <w:lang w:val="es-ES_tradnl" w:eastAsia="es-ES_tradnl"/>
        </w:rPr>
        <w:t xml:space="preserve"> de Justicia.</w:t>
      </w:r>
    </w:p>
    <w:p w:rsidR="00F4606D" w:rsidRPr="00C7509B" w:rsidRDefault="00F4606D" w:rsidP="00F4606D">
      <w:pPr>
        <w:shd w:val="clear" w:color="auto" w:fill="FFFFFF"/>
        <w:spacing w:before="120" w:line="274" w:lineRule="exact"/>
        <w:ind w:left="57" w:right="306"/>
        <w:jc w:val="both"/>
        <w:rPr>
          <w:lang w:val="es-ES_tradnl" w:eastAsia="es-ES_tradnl"/>
        </w:rPr>
      </w:pPr>
    </w:p>
    <w:p w:rsidR="008A2FC7" w:rsidRDefault="008A2FC7" w:rsidP="00F4606D">
      <w:pPr>
        <w:shd w:val="clear" w:color="auto" w:fill="FFFFFF"/>
        <w:spacing w:before="120" w:line="274" w:lineRule="exact"/>
        <w:ind w:left="57" w:right="306"/>
        <w:jc w:val="both"/>
        <w:rPr>
          <w:color w:val="000000"/>
          <w:lang w:val="es-ES_tradnl" w:eastAsia="es-ES_tradnl"/>
        </w:rPr>
      </w:pPr>
      <w:r w:rsidRPr="008A2FC7">
        <w:rPr>
          <w:b/>
          <w:color w:val="000000"/>
          <w:lang w:val="es-ES_tradnl" w:eastAsia="es-ES_tradnl"/>
        </w:rPr>
        <w:t>Segundo</w:t>
      </w:r>
      <w:r w:rsidR="0051391A">
        <w:rPr>
          <w:b/>
          <w:color w:val="000000"/>
          <w:lang w:val="es-ES_tradnl" w:eastAsia="es-ES_tradnl"/>
        </w:rPr>
        <w:t>:</w:t>
      </w:r>
      <w:r>
        <w:rPr>
          <w:color w:val="000000"/>
          <w:lang w:val="es-ES_tradnl" w:eastAsia="es-ES_tradnl"/>
        </w:rPr>
        <w:t xml:space="preserve"> El presente Acuerdo tiene por objeto regular el procedimiento para el abono a</w:t>
      </w:r>
      <w:r w:rsidR="00E42CAD">
        <w:rPr>
          <w:color w:val="000000"/>
          <w:lang w:val="es-ES_tradnl" w:eastAsia="es-ES_tradnl"/>
        </w:rPr>
        <w:t>l personal in</w:t>
      </w:r>
      <w:r w:rsidR="001957A6">
        <w:rPr>
          <w:color w:val="000000"/>
          <w:lang w:val="es-ES_tradnl" w:eastAsia="es-ES_tradnl"/>
        </w:rPr>
        <w:t>cluido en el ámbito de aplicación</w:t>
      </w:r>
      <w:r>
        <w:rPr>
          <w:color w:val="000000"/>
          <w:lang w:val="es-ES_tradnl" w:eastAsia="es-ES_tradnl"/>
        </w:rPr>
        <w:t>, de la paga extraordinaria de diciembre de 2012 correspondiente a la parte que hubiera efectivamente devengado entre el 1 de junio y el 14 de julio de dicho año</w:t>
      </w:r>
      <w:r w:rsidR="00FB1D35">
        <w:rPr>
          <w:color w:val="000000"/>
          <w:lang w:val="es-ES_tradnl" w:eastAsia="es-ES_tradnl"/>
        </w:rPr>
        <w:t>,</w:t>
      </w:r>
      <w:r>
        <w:rPr>
          <w:color w:val="000000"/>
          <w:lang w:val="es-ES_tradnl" w:eastAsia="es-ES_tradnl"/>
        </w:rPr>
        <w:t xml:space="preserve"> con el objeto de otorgar, en materia retributiva, un mismo tratamiento a los empleados públicos a la vista de las situaciones producidas.</w:t>
      </w:r>
    </w:p>
    <w:p w:rsidR="00F4606D" w:rsidRDefault="00F4606D" w:rsidP="00F4606D">
      <w:pPr>
        <w:shd w:val="clear" w:color="auto" w:fill="FFFFFF"/>
        <w:spacing w:before="120" w:line="274" w:lineRule="exact"/>
        <w:ind w:left="57" w:right="306"/>
        <w:jc w:val="both"/>
        <w:rPr>
          <w:color w:val="000000"/>
          <w:lang w:val="es-ES_tradnl" w:eastAsia="es-ES_tradnl"/>
        </w:rPr>
      </w:pPr>
    </w:p>
    <w:p w:rsidR="002C7887" w:rsidRDefault="002C7887" w:rsidP="00F4606D">
      <w:pPr>
        <w:shd w:val="clear" w:color="auto" w:fill="FFFFFF"/>
        <w:spacing w:before="120" w:line="274" w:lineRule="exact"/>
        <w:ind w:left="57" w:right="306"/>
        <w:jc w:val="both"/>
        <w:rPr>
          <w:color w:val="000000"/>
          <w:lang w:val="es-ES_tradnl" w:eastAsia="es-ES_tradnl"/>
        </w:rPr>
      </w:pPr>
      <w:r>
        <w:rPr>
          <w:b/>
          <w:color w:val="000000"/>
          <w:lang w:val="es-ES_tradnl" w:eastAsia="es-ES_tradnl"/>
        </w:rPr>
        <w:lastRenderedPageBreak/>
        <w:t>Tercero:</w:t>
      </w:r>
      <w:r>
        <w:rPr>
          <w:color w:val="000000"/>
          <w:lang w:val="es-ES_tradnl" w:eastAsia="es-ES_tradnl"/>
        </w:rPr>
        <w:t xml:space="preserve"> El abono previsto en este Acuerdo tendrá la consideración de a cuenta o anticipo de la devolución que se apruebe y se lleve a cabo </w:t>
      </w:r>
      <w:r w:rsidR="00B12621">
        <w:rPr>
          <w:color w:val="000000"/>
          <w:lang w:val="es-ES_tradnl" w:eastAsia="es-ES_tradnl"/>
        </w:rPr>
        <w:t>en los términos previstos en la normativa básica de aplicación a esta materia.</w:t>
      </w:r>
    </w:p>
    <w:p w:rsidR="00F4606D" w:rsidRDefault="00F4606D" w:rsidP="00F4606D">
      <w:pPr>
        <w:shd w:val="clear" w:color="auto" w:fill="FFFFFF"/>
        <w:spacing w:before="120" w:line="274" w:lineRule="exact"/>
        <w:ind w:left="57" w:right="306"/>
        <w:jc w:val="both"/>
        <w:rPr>
          <w:color w:val="000000"/>
          <w:lang w:val="es-ES_tradnl" w:eastAsia="es-ES_tradnl"/>
        </w:rPr>
      </w:pPr>
    </w:p>
    <w:p w:rsidR="00FE5314" w:rsidRDefault="006C2142" w:rsidP="00F4606D">
      <w:pPr>
        <w:shd w:val="clear" w:color="auto" w:fill="FFFFFF"/>
        <w:spacing w:before="120" w:line="274" w:lineRule="exact"/>
        <w:ind w:left="57" w:right="306"/>
        <w:jc w:val="both"/>
        <w:rPr>
          <w:color w:val="000000"/>
          <w:lang w:val="es-ES_tradnl" w:eastAsia="es-ES_tradnl"/>
        </w:rPr>
      </w:pPr>
      <w:r>
        <w:rPr>
          <w:b/>
          <w:color w:val="000000"/>
          <w:lang w:val="es-ES_tradnl" w:eastAsia="es-ES_tradnl"/>
        </w:rPr>
        <w:t>Cuarto:</w:t>
      </w:r>
      <w:r>
        <w:rPr>
          <w:color w:val="000000"/>
          <w:lang w:val="es-ES_tradnl" w:eastAsia="es-ES_tradnl"/>
        </w:rPr>
        <w:t xml:space="preserve"> Se abonará la cuantía correspondiente a los 44 días devengados de 1 de junio a 14 de julio de la paga extraordinaria del mes de diciembre de 2012, en función del tiempo trabajado al personal que </w:t>
      </w:r>
      <w:r w:rsidR="00FE5314">
        <w:rPr>
          <w:color w:val="000000"/>
          <w:lang w:val="es-ES_tradnl" w:eastAsia="es-ES_tradnl"/>
        </w:rPr>
        <w:t>hubiese tenido derecho a su percepción</w:t>
      </w:r>
      <w:r>
        <w:rPr>
          <w:color w:val="000000"/>
          <w:lang w:val="es-ES_tradnl" w:eastAsia="es-ES_tradnl"/>
        </w:rPr>
        <w:t xml:space="preserve"> entre dichas fechas en los términos establecidos en el presente acuerdo. </w:t>
      </w:r>
      <w:r w:rsidR="00B43754">
        <w:rPr>
          <w:color w:val="000000"/>
          <w:lang w:val="es-ES_tradnl" w:eastAsia="es-ES_tradnl"/>
        </w:rPr>
        <w:t>El pago se efectuará mediante nómina</w:t>
      </w:r>
      <w:r w:rsidR="00FE5314">
        <w:rPr>
          <w:color w:val="000000"/>
          <w:lang w:val="es-ES_tradnl" w:eastAsia="es-ES_tradnl"/>
        </w:rPr>
        <w:t>.</w:t>
      </w:r>
      <w:r w:rsidR="00B43754">
        <w:rPr>
          <w:color w:val="000000"/>
          <w:lang w:val="es-ES_tradnl" w:eastAsia="es-ES_tradnl"/>
        </w:rPr>
        <w:t xml:space="preserve"> </w:t>
      </w:r>
    </w:p>
    <w:p w:rsidR="006C2142" w:rsidRPr="00C37370" w:rsidRDefault="006C2142" w:rsidP="00F4606D">
      <w:pPr>
        <w:shd w:val="clear" w:color="auto" w:fill="FFFFFF"/>
        <w:spacing w:before="120" w:line="274" w:lineRule="exact"/>
        <w:ind w:left="57" w:right="306"/>
        <w:jc w:val="both"/>
        <w:rPr>
          <w:color w:val="FF0000"/>
          <w:u w:val="single"/>
          <w:lang w:val="es-ES_tradnl" w:eastAsia="es-ES_tradnl"/>
        </w:rPr>
      </w:pPr>
    </w:p>
    <w:p w:rsidR="00DE7176" w:rsidRDefault="00C37370" w:rsidP="00F4606D">
      <w:pPr>
        <w:shd w:val="clear" w:color="auto" w:fill="FFFFFF"/>
        <w:spacing w:before="120" w:line="274" w:lineRule="exact"/>
        <w:ind w:left="57" w:right="306"/>
        <w:jc w:val="both"/>
        <w:rPr>
          <w:color w:val="000000"/>
          <w:lang w:val="es-ES_tradnl" w:eastAsia="es-ES_tradnl"/>
        </w:rPr>
      </w:pPr>
      <w:r w:rsidRPr="00B43754">
        <w:rPr>
          <w:b/>
          <w:color w:val="000000"/>
          <w:lang w:val="es-ES_tradnl" w:eastAsia="es-ES_tradnl"/>
        </w:rPr>
        <w:t>Quinto:</w:t>
      </w:r>
      <w:r>
        <w:rPr>
          <w:color w:val="000000"/>
          <w:lang w:val="es-ES_tradnl" w:eastAsia="es-ES_tradnl"/>
        </w:rPr>
        <w:t xml:space="preserve"> Este abono no</w:t>
      </w:r>
      <w:r w:rsidR="00C14B24">
        <w:rPr>
          <w:color w:val="000000"/>
          <w:lang w:val="es-ES_tradnl" w:eastAsia="es-ES_tradnl"/>
        </w:rPr>
        <w:t xml:space="preserve"> será de aplicación al persona</w:t>
      </w:r>
      <w:r w:rsidR="003A7B41">
        <w:rPr>
          <w:color w:val="000000"/>
          <w:lang w:val="es-ES_tradnl" w:eastAsia="es-ES_tradnl"/>
        </w:rPr>
        <w:t>l</w:t>
      </w:r>
      <w:r w:rsidR="00C14B24">
        <w:rPr>
          <w:color w:val="000000"/>
          <w:lang w:val="es-ES_tradnl" w:eastAsia="es-ES_tradnl"/>
        </w:rPr>
        <w:t xml:space="preserve"> </w:t>
      </w:r>
      <w:r>
        <w:rPr>
          <w:color w:val="000000"/>
          <w:lang w:val="es-ES_tradnl" w:eastAsia="es-ES_tradnl"/>
        </w:rPr>
        <w:t>que haya percibido la liquidación correspondiente de la paga extraordinaria objeto del presente acuerdo o al que se le abone por ejecución de sentencia judicial firme o por cualquier otra causa.</w:t>
      </w:r>
      <w:r w:rsidR="000E4F95">
        <w:rPr>
          <w:color w:val="000000"/>
          <w:lang w:val="es-ES_tradnl" w:eastAsia="es-ES_tradnl"/>
        </w:rPr>
        <w:t xml:space="preserve"> </w:t>
      </w:r>
    </w:p>
    <w:p w:rsidR="00F4606D" w:rsidRDefault="00F4606D" w:rsidP="00F4606D">
      <w:pPr>
        <w:shd w:val="clear" w:color="auto" w:fill="FFFFFF"/>
        <w:spacing w:before="120" w:line="274" w:lineRule="exact"/>
        <w:ind w:left="57" w:right="306"/>
        <w:jc w:val="both"/>
        <w:rPr>
          <w:color w:val="000000"/>
          <w:lang w:val="es-ES_tradnl" w:eastAsia="es-ES_tradnl"/>
        </w:rPr>
      </w:pPr>
    </w:p>
    <w:p w:rsidR="00C14B24" w:rsidRDefault="00427D1D" w:rsidP="00F4606D">
      <w:pPr>
        <w:shd w:val="clear" w:color="auto" w:fill="FFFFFF"/>
        <w:spacing w:before="120" w:line="274" w:lineRule="exact"/>
        <w:ind w:left="57" w:right="306"/>
        <w:jc w:val="both"/>
        <w:rPr>
          <w:lang w:val="es-ES_tradnl" w:eastAsia="es-ES_tradnl"/>
        </w:rPr>
      </w:pPr>
      <w:r>
        <w:rPr>
          <w:lang w:val="es-ES_tradnl" w:eastAsia="es-ES_tradnl"/>
        </w:rPr>
        <w:t xml:space="preserve">En Santander a </w:t>
      </w:r>
      <w:r w:rsidR="00551071">
        <w:rPr>
          <w:lang w:val="es-ES_tradnl" w:eastAsia="es-ES_tradnl"/>
        </w:rPr>
        <w:t xml:space="preserve"> </w:t>
      </w:r>
      <w:r w:rsidR="00525910">
        <w:rPr>
          <w:lang w:val="es-ES_tradnl" w:eastAsia="es-ES_tradnl"/>
        </w:rPr>
        <w:t>23</w:t>
      </w:r>
      <w:r w:rsidR="00C14B24">
        <w:rPr>
          <w:lang w:val="es-ES_tradnl" w:eastAsia="es-ES_tradnl"/>
        </w:rPr>
        <w:t xml:space="preserve"> de septiembre de 2014</w:t>
      </w:r>
    </w:p>
    <w:p w:rsidR="00C14B24" w:rsidRDefault="00C14B24" w:rsidP="00F4606D">
      <w:pPr>
        <w:shd w:val="clear" w:color="auto" w:fill="FFFFFF"/>
        <w:spacing w:before="120" w:line="274" w:lineRule="exact"/>
        <w:ind w:left="57" w:right="306"/>
        <w:jc w:val="both"/>
        <w:rPr>
          <w:lang w:val="es-ES_tradnl" w:eastAsia="es-ES_tradnl"/>
        </w:rPr>
      </w:pPr>
    </w:p>
    <w:p w:rsidR="00C14B24" w:rsidRDefault="00C14B24" w:rsidP="00F4606D">
      <w:pPr>
        <w:shd w:val="clear" w:color="auto" w:fill="FFFFFF"/>
        <w:spacing w:before="120" w:line="274" w:lineRule="exact"/>
        <w:ind w:left="57" w:right="306"/>
        <w:jc w:val="both"/>
        <w:rPr>
          <w:b/>
          <w:color w:val="000000"/>
          <w:lang w:val="es-ES_tradnl" w:eastAsia="es-ES_tradnl"/>
        </w:rPr>
      </w:pPr>
      <w:r w:rsidRPr="005D6203">
        <w:rPr>
          <w:b/>
          <w:color w:val="000000"/>
          <w:lang w:val="es-ES_tradnl" w:eastAsia="es-ES_tradnl"/>
        </w:rPr>
        <w:t xml:space="preserve">En representación  de </w:t>
      </w:r>
      <w:smartTag w:uri="urn:schemas-microsoft-com:office:smarttags" w:element="PersonName">
        <w:smartTagPr>
          <w:attr w:name="ProductID" w:val="la Administraci￳n"/>
        </w:smartTagPr>
        <w:r w:rsidRPr="005D6203">
          <w:rPr>
            <w:b/>
            <w:color w:val="000000"/>
            <w:lang w:val="es-ES_tradnl" w:eastAsia="es-ES_tradnl"/>
          </w:rPr>
          <w:t>la Administración</w:t>
        </w:r>
      </w:smartTag>
      <w:r w:rsidRPr="005D6203">
        <w:rPr>
          <w:b/>
          <w:color w:val="000000"/>
          <w:lang w:val="es-ES_tradnl" w:eastAsia="es-ES_tradnl"/>
        </w:rPr>
        <w:t>:</w:t>
      </w:r>
    </w:p>
    <w:p w:rsidR="005D6203" w:rsidRDefault="005D6203" w:rsidP="00F4606D">
      <w:pPr>
        <w:shd w:val="clear" w:color="auto" w:fill="FFFFFF"/>
        <w:spacing w:before="120" w:line="274" w:lineRule="exact"/>
        <w:ind w:left="57" w:right="306"/>
        <w:jc w:val="both"/>
        <w:rPr>
          <w:b/>
          <w:color w:val="000000"/>
          <w:lang w:val="es-ES_tradnl" w:eastAsia="es-ES_tradnl"/>
        </w:rPr>
      </w:pPr>
    </w:p>
    <w:p w:rsidR="005D6203" w:rsidRDefault="005D6203" w:rsidP="00F4606D">
      <w:pPr>
        <w:shd w:val="clear" w:color="auto" w:fill="FFFFFF"/>
        <w:spacing w:before="120" w:line="274" w:lineRule="exact"/>
        <w:ind w:left="57" w:right="306"/>
        <w:jc w:val="both"/>
        <w:rPr>
          <w:b/>
          <w:color w:val="000000"/>
          <w:lang w:val="es-ES_tradnl" w:eastAsia="es-ES_tradnl"/>
        </w:rPr>
      </w:pPr>
    </w:p>
    <w:p w:rsidR="005D6203" w:rsidRDefault="005D6203" w:rsidP="00F4606D">
      <w:pPr>
        <w:shd w:val="clear" w:color="auto" w:fill="FFFFFF"/>
        <w:spacing w:before="120" w:line="274" w:lineRule="exact"/>
        <w:ind w:left="57" w:right="306"/>
        <w:jc w:val="both"/>
        <w:rPr>
          <w:b/>
          <w:color w:val="000000"/>
          <w:lang w:val="es-ES_tradnl" w:eastAsia="es-ES_tradnl"/>
        </w:rPr>
      </w:pPr>
    </w:p>
    <w:p w:rsidR="005D6203" w:rsidRDefault="005D6203" w:rsidP="00F4606D">
      <w:pPr>
        <w:shd w:val="clear" w:color="auto" w:fill="FFFFFF"/>
        <w:spacing w:before="120" w:line="274" w:lineRule="exact"/>
        <w:ind w:left="57" w:right="306"/>
        <w:jc w:val="both"/>
        <w:rPr>
          <w:b/>
          <w:color w:val="000000"/>
          <w:lang w:val="es-ES_tradnl" w:eastAsia="es-ES_tradnl"/>
        </w:rPr>
      </w:pPr>
    </w:p>
    <w:p w:rsidR="005D6203" w:rsidRPr="005D6203" w:rsidRDefault="005D6203" w:rsidP="005D6203">
      <w:pPr>
        <w:shd w:val="clear" w:color="auto" w:fill="FFFFFF"/>
        <w:spacing w:before="120" w:line="274" w:lineRule="exact"/>
        <w:ind w:right="306"/>
        <w:jc w:val="both"/>
        <w:rPr>
          <w:b/>
          <w:color w:val="000000"/>
          <w:lang w:val="es-ES_tradnl" w:eastAsia="es-ES_tradnl"/>
        </w:rPr>
      </w:pPr>
      <w:r>
        <w:rPr>
          <w:b/>
          <w:color w:val="000000"/>
          <w:lang w:val="es-ES_tradnl" w:eastAsia="es-ES_tradnl"/>
        </w:rPr>
        <w:t xml:space="preserve">Por las Organizaciones Sindicales de </w:t>
      </w:r>
      <w:smartTag w:uri="urn:schemas-microsoft-com:office:smarttags" w:element="PersonName">
        <w:smartTagPr>
          <w:attr w:name="ProductID" w:val="LA MESA GENERAL"/>
        </w:smartTagPr>
        <w:smartTag w:uri="urn:schemas-microsoft-com:office:smarttags" w:element="PersonName">
          <w:smartTagPr>
            <w:attr w:name="ProductID" w:val="LA MESA"/>
          </w:smartTagPr>
          <w:r>
            <w:rPr>
              <w:b/>
              <w:color w:val="000000"/>
              <w:lang w:val="es-ES_tradnl" w:eastAsia="es-ES_tradnl"/>
            </w:rPr>
            <w:t>la Mesa</w:t>
          </w:r>
        </w:smartTag>
        <w:r>
          <w:rPr>
            <w:b/>
            <w:color w:val="000000"/>
            <w:lang w:val="es-ES_tradnl" w:eastAsia="es-ES_tradnl"/>
          </w:rPr>
          <w:t xml:space="preserve"> General</w:t>
        </w:r>
      </w:smartTag>
      <w:r>
        <w:rPr>
          <w:b/>
          <w:color w:val="000000"/>
          <w:lang w:val="es-ES_tradnl" w:eastAsia="es-ES_tradnl"/>
        </w:rPr>
        <w:t xml:space="preserve"> </w:t>
      </w:r>
    </w:p>
    <w:p w:rsidR="00C14B24" w:rsidRPr="00B43754" w:rsidRDefault="00C14B24" w:rsidP="00F4606D">
      <w:pPr>
        <w:shd w:val="clear" w:color="auto" w:fill="FFFFFF"/>
        <w:spacing w:before="120" w:line="274" w:lineRule="exact"/>
        <w:ind w:left="57" w:right="306"/>
        <w:jc w:val="both"/>
        <w:rPr>
          <w:color w:val="000000"/>
          <w:lang w:val="es-ES_tradnl" w:eastAsia="es-ES_tradnl"/>
        </w:rPr>
      </w:pPr>
    </w:p>
    <w:sectPr w:rsidR="00C14B24" w:rsidRPr="00B43754" w:rsidSect="00C14B24">
      <w:pgSz w:w="11906" w:h="16838"/>
      <w:pgMar w:top="1747" w:right="1701" w:bottom="107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103" w:rsidRDefault="00C53103">
      <w:r>
        <w:separator/>
      </w:r>
    </w:p>
  </w:endnote>
  <w:endnote w:type="continuationSeparator" w:id="1">
    <w:p w:rsidR="00C53103" w:rsidRDefault="00C53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103" w:rsidRDefault="00C53103">
      <w:r>
        <w:separator/>
      </w:r>
    </w:p>
  </w:footnote>
  <w:footnote w:type="continuationSeparator" w:id="1">
    <w:p w:rsidR="00C53103" w:rsidRDefault="00C531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339F8"/>
    <w:rsid w:val="00033B90"/>
    <w:rsid w:val="00041F2B"/>
    <w:rsid w:val="000449DC"/>
    <w:rsid w:val="000B3028"/>
    <w:rsid w:val="000D09BA"/>
    <w:rsid w:val="000E0876"/>
    <w:rsid w:val="000E4A70"/>
    <w:rsid w:val="000E4F95"/>
    <w:rsid w:val="000F6866"/>
    <w:rsid w:val="001339F8"/>
    <w:rsid w:val="00146530"/>
    <w:rsid w:val="00177112"/>
    <w:rsid w:val="0018520E"/>
    <w:rsid w:val="001924CD"/>
    <w:rsid w:val="001957A6"/>
    <w:rsid w:val="001A5D80"/>
    <w:rsid w:val="001E00DD"/>
    <w:rsid w:val="001E1AB3"/>
    <w:rsid w:val="001F2943"/>
    <w:rsid w:val="00240140"/>
    <w:rsid w:val="00243FE1"/>
    <w:rsid w:val="002528AE"/>
    <w:rsid w:val="00255769"/>
    <w:rsid w:val="00263FFD"/>
    <w:rsid w:val="00283D25"/>
    <w:rsid w:val="002C7887"/>
    <w:rsid w:val="002D28B0"/>
    <w:rsid w:val="002E2F2B"/>
    <w:rsid w:val="002E7F97"/>
    <w:rsid w:val="00303705"/>
    <w:rsid w:val="00313A01"/>
    <w:rsid w:val="003431AC"/>
    <w:rsid w:val="00344F83"/>
    <w:rsid w:val="003905A7"/>
    <w:rsid w:val="003A7B41"/>
    <w:rsid w:val="00427D1D"/>
    <w:rsid w:val="0045071B"/>
    <w:rsid w:val="00451351"/>
    <w:rsid w:val="00473520"/>
    <w:rsid w:val="00494F99"/>
    <w:rsid w:val="004965DC"/>
    <w:rsid w:val="004B79F7"/>
    <w:rsid w:val="004C24FE"/>
    <w:rsid w:val="004C3094"/>
    <w:rsid w:val="004C7105"/>
    <w:rsid w:val="004D5BC5"/>
    <w:rsid w:val="0051391A"/>
    <w:rsid w:val="00525910"/>
    <w:rsid w:val="00551071"/>
    <w:rsid w:val="00552A4B"/>
    <w:rsid w:val="00555C96"/>
    <w:rsid w:val="00565A38"/>
    <w:rsid w:val="00572C50"/>
    <w:rsid w:val="00593944"/>
    <w:rsid w:val="005B7FC0"/>
    <w:rsid w:val="005C015D"/>
    <w:rsid w:val="005D255B"/>
    <w:rsid w:val="005D28B8"/>
    <w:rsid w:val="005D6203"/>
    <w:rsid w:val="005F1CBB"/>
    <w:rsid w:val="005F6973"/>
    <w:rsid w:val="005F7993"/>
    <w:rsid w:val="0062394A"/>
    <w:rsid w:val="00676C92"/>
    <w:rsid w:val="006A2016"/>
    <w:rsid w:val="006B08C8"/>
    <w:rsid w:val="006C2142"/>
    <w:rsid w:val="006C411A"/>
    <w:rsid w:val="006E7BBC"/>
    <w:rsid w:val="006F2B1A"/>
    <w:rsid w:val="00726C01"/>
    <w:rsid w:val="00753DA8"/>
    <w:rsid w:val="007557A2"/>
    <w:rsid w:val="00761047"/>
    <w:rsid w:val="007749FB"/>
    <w:rsid w:val="00785C8E"/>
    <w:rsid w:val="007B78D2"/>
    <w:rsid w:val="00856501"/>
    <w:rsid w:val="0085710F"/>
    <w:rsid w:val="008832B5"/>
    <w:rsid w:val="008A2FC7"/>
    <w:rsid w:val="0092052E"/>
    <w:rsid w:val="009320A1"/>
    <w:rsid w:val="0094515D"/>
    <w:rsid w:val="009509FB"/>
    <w:rsid w:val="00955B43"/>
    <w:rsid w:val="00994910"/>
    <w:rsid w:val="009B0017"/>
    <w:rsid w:val="00A14AAF"/>
    <w:rsid w:val="00AD2319"/>
    <w:rsid w:val="00B07FDF"/>
    <w:rsid w:val="00B12621"/>
    <w:rsid w:val="00B30BDB"/>
    <w:rsid w:val="00B43754"/>
    <w:rsid w:val="00B552C7"/>
    <w:rsid w:val="00B613B0"/>
    <w:rsid w:val="00B75C1B"/>
    <w:rsid w:val="00B76312"/>
    <w:rsid w:val="00BB5EDD"/>
    <w:rsid w:val="00BE7581"/>
    <w:rsid w:val="00C05383"/>
    <w:rsid w:val="00C14B24"/>
    <w:rsid w:val="00C37370"/>
    <w:rsid w:val="00C53103"/>
    <w:rsid w:val="00C54F24"/>
    <w:rsid w:val="00C7509B"/>
    <w:rsid w:val="00C9054E"/>
    <w:rsid w:val="00C96CEB"/>
    <w:rsid w:val="00CA711B"/>
    <w:rsid w:val="00CB0F60"/>
    <w:rsid w:val="00CC5A16"/>
    <w:rsid w:val="00D84C5A"/>
    <w:rsid w:val="00DE7176"/>
    <w:rsid w:val="00E313A4"/>
    <w:rsid w:val="00E3443F"/>
    <w:rsid w:val="00E42CAD"/>
    <w:rsid w:val="00E443BE"/>
    <w:rsid w:val="00E44928"/>
    <w:rsid w:val="00E468E2"/>
    <w:rsid w:val="00E527F8"/>
    <w:rsid w:val="00E5528B"/>
    <w:rsid w:val="00E6212A"/>
    <w:rsid w:val="00E85114"/>
    <w:rsid w:val="00E94AD8"/>
    <w:rsid w:val="00E966E1"/>
    <w:rsid w:val="00EA1CD3"/>
    <w:rsid w:val="00ED05E6"/>
    <w:rsid w:val="00EE400C"/>
    <w:rsid w:val="00F2343A"/>
    <w:rsid w:val="00F3424D"/>
    <w:rsid w:val="00F4606D"/>
    <w:rsid w:val="00F60326"/>
    <w:rsid w:val="00F70624"/>
    <w:rsid w:val="00FB1D35"/>
    <w:rsid w:val="00FB5BAD"/>
    <w:rsid w:val="00FE531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rsid w:val="00041F2B"/>
    <w:pPr>
      <w:tabs>
        <w:tab w:val="center" w:pos="4252"/>
        <w:tab w:val="right" w:pos="8504"/>
      </w:tabs>
    </w:pPr>
  </w:style>
  <w:style w:type="paragraph" w:styleId="Piedepgina">
    <w:name w:val="footer"/>
    <w:basedOn w:val="Normal"/>
    <w:rsid w:val="00041F2B"/>
    <w:pPr>
      <w:tabs>
        <w:tab w:val="center" w:pos="4252"/>
        <w:tab w:val="right" w:pos="8504"/>
      </w:tabs>
    </w:pPr>
  </w:style>
  <w:style w:type="paragraph" w:styleId="Textodeglobo">
    <w:name w:val="Balloon Text"/>
    <w:basedOn w:val="Normal"/>
    <w:semiHidden/>
    <w:rsid w:val="00FB5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987</Words>
  <Characters>5431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Gobierno de Cantabria</Company>
  <LinksUpToDate>false</LinksUpToDate>
  <CharactersWithSpaces>6406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Gobierno de Cantabria</dc:creator>
  <cp:keywords/>
  <dc:description/>
  <cp:lastModifiedBy>usdc8</cp:lastModifiedBy>
  <cp:revision>2</cp:revision>
  <cp:lastPrinted>2014-09-22T13:00:00Z</cp:lastPrinted>
  <dcterms:created xsi:type="dcterms:W3CDTF">2014-09-25T09:41:00Z</dcterms:created>
  <dcterms:modified xsi:type="dcterms:W3CDTF">2014-09-25T09:41:00Z</dcterms:modified>
</cp:coreProperties>
</file>